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8F165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1C18ABC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48F3F602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52318EE8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52442E80" w14:textId="5E737A96"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202</w:t>
      </w:r>
      <w:r w:rsidR="00FA174F">
        <w:rPr>
          <w:rFonts w:ascii="Times New Roman" w:hAnsi="Times New Roman"/>
          <w:b/>
          <w:szCs w:val="24"/>
        </w:rPr>
        <w:t>1</w:t>
      </w:r>
      <w:r w:rsidR="0031407D">
        <w:rPr>
          <w:rFonts w:ascii="Times New Roman" w:hAnsi="Times New Roman"/>
          <w:b/>
          <w:szCs w:val="24"/>
        </w:rPr>
        <w:t xml:space="preserve"> m.</w:t>
      </w:r>
      <w:r w:rsidR="0022587D">
        <w:rPr>
          <w:rFonts w:ascii="Times New Roman" w:hAnsi="Times New Roman"/>
          <w:b/>
          <w:szCs w:val="24"/>
        </w:rPr>
        <w:t xml:space="preserve"> </w:t>
      </w:r>
      <w:r w:rsidR="00452A47">
        <w:rPr>
          <w:rFonts w:ascii="Times New Roman" w:hAnsi="Times New Roman"/>
          <w:b/>
          <w:szCs w:val="24"/>
        </w:rPr>
        <w:t>vasario 15</w:t>
      </w:r>
      <w:r w:rsidR="00FA174F">
        <w:rPr>
          <w:rFonts w:ascii="Times New Roman" w:hAnsi="Times New Roman"/>
          <w:b/>
          <w:szCs w:val="24"/>
        </w:rPr>
        <w:t xml:space="preserve"> </w:t>
      </w:r>
      <w:r w:rsidR="0031407D">
        <w:rPr>
          <w:rFonts w:ascii="Times New Roman" w:hAnsi="Times New Roman"/>
          <w:b/>
          <w:szCs w:val="24"/>
        </w:rPr>
        <w:t>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14:paraId="0F32B146" w14:textId="26C789AC" w:rsidR="00CF41F0" w:rsidRDefault="00CF41F0" w:rsidP="00C403C4">
      <w:pPr>
        <w:rPr>
          <w:rFonts w:ascii="Times New Roman" w:hAnsi="Times New Roman"/>
          <w:b/>
          <w:szCs w:val="24"/>
        </w:rPr>
      </w:pPr>
    </w:p>
    <w:p w14:paraId="0C630245" w14:textId="77777777" w:rsidR="009D320E" w:rsidRDefault="00CF41F0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 w:rsidRPr="00CF41F0">
        <w:rPr>
          <w:rFonts w:ascii="Times New Roman" w:eastAsiaTheme="minorHAnsi" w:hAnsi="Times New Roman"/>
          <w:szCs w:val="24"/>
        </w:rPr>
        <w:t xml:space="preserve">            </w:t>
      </w:r>
      <w:r w:rsidR="009D320E">
        <w:rPr>
          <w:rFonts w:ascii="Times New Roman" w:eastAsiaTheme="minorHAnsi" w:hAnsi="Times New Roman"/>
          <w:szCs w:val="24"/>
        </w:rPr>
        <w:t xml:space="preserve">             1. Dėl Anykščių rajono savivaldybės 2021–2023 metų strateginio veiklos plano patvirtinimo (1-T-54) </w:t>
      </w:r>
    </w:p>
    <w:p w14:paraId="4D5AC43E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b/>
          <w:bCs/>
          <w:szCs w:val="24"/>
        </w:rPr>
        <w:t xml:space="preserve">            Pranešėja – Jolanta Jucevičienė</w:t>
      </w:r>
    </w:p>
    <w:p w14:paraId="2E275AB0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3. Dėl Anykščių rajono savivaldybės tarybos 2019 m. balandžio 25 d. sprendimo Nr. 1-TS-162 „Dėl Anykščių rajono savivaldybės tarybos komitetų sudarymo ir jų sudėties tvirtinimo“ pakeitimo (1-T-48) </w:t>
      </w:r>
    </w:p>
    <w:p w14:paraId="36CED573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 xml:space="preserve">Pranešėja – Aistė </w:t>
      </w:r>
      <w:proofErr w:type="spellStart"/>
      <w:r>
        <w:rPr>
          <w:rFonts w:ascii="Times New Roman" w:eastAsiaTheme="minorHAnsi" w:hAnsi="Times New Roman"/>
          <w:b/>
          <w:bCs/>
          <w:szCs w:val="24"/>
        </w:rPr>
        <w:t>Gogelienė</w:t>
      </w:r>
      <w:proofErr w:type="spellEnd"/>
    </w:p>
    <w:p w14:paraId="37DF6981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4. Dėl Anykščių rajono savivaldybės tarybos 2019 m. birželio 27 d. sprendimo Nr. 1-TS-221 ,,Dėl Anykščių rajono savivaldybės jaunimo reikalų tarybos sudėties patvirtinimo“ pakeitimo (1-T-35) </w:t>
      </w:r>
    </w:p>
    <w:p w14:paraId="10DF53B5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 xml:space="preserve">Pranešėja – Inga </w:t>
      </w:r>
      <w:proofErr w:type="spellStart"/>
      <w:r>
        <w:rPr>
          <w:rFonts w:ascii="Times New Roman" w:eastAsiaTheme="minorHAnsi" w:hAnsi="Times New Roman"/>
          <w:b/>
          <w:bCs/>
          <w:szCs w:val="24"/>
        </w:rPr>
        <w:t>Beresnevičiūtė</w:t>
      </w:r>
      <w:proofErr w:type="spellEnd"/>
    </w:p>
    <w:p w14:paraId="629AF210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5. Dėl Anykščių rajono 2021 metais valstybės lėšomis finansuojamų prioritetinių melioracijos darbų sąrašo patvirtinimo (1-T-45) </w:t>
      </w:r>
    </w:p>
    <w:p w14:paraId="6D452933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>Pranešėjas – Virmantas Velikonis</w:t>
      </w:r>
    </w:p>
    <w:p w14:paraId="114A7E1E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6. Dėl Anykščių rajono savivaldybės tarybos 2020 m. lapkričio 26 d. sprendimo Nr. 1-TS-325 „Dėl Anykščių rajono savivaldybės 2021 m. užimtumo didinimo programos patvirtinimo“ pakeitimo (1-T-52) </w:t>
      </w:r>
    </w:p>
    <w:p w14:paraId="71D510A6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7. Dėl Anykščių rajono savivaldybės tarybos 2019 m. vasario 28 d. sprendimo Nr. 1-TS-65 „Dėl vienkartinių, tikslinių, sąlyginių ir periodinių pašalpų skyrimo ir mokėjimo Anykščių rajono savivaldybėje tvarkos aprašo patvirtinimo“ pakeitimo (1-T-53) </w:t>
      </w:r>
    </w:p>
    <w:p w14:paraId="15ECA2A6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 xml:space="preserve">Pranešėja – Ieva </w:t>
      </w:r>
      <w:proofErr w:type="spellStart"/>
      <w:r>
        <w:rPr>
          <w:rFonts w:ascii="Times New Roman" w:eastAsiaTheme="minorHAnsi" w:hAnsi="Times New Roman"/>
          <w:b/>
          <w:bCs/>
          <w:szCs w:val="24"/>
        </w:rPr>
        <w:t>Gražytė</w:t>
      </w:r>
      <w:proofErr w:type="spellEnd"/>
    </w:p>
    <w:p w14:paraId="322874FA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8. Dėl Anykščių rajono savivaldybės tarybos 2018 m. spalio 25 d. sprendimo Nr. 1-TS-280 ,,Dėl bendrojo ugdymo mokyklos direktoriaus pareigybės aprašymo patvirtinimo“ pripažinimo netekusiu galios (1-T-39) </w:t>
      </w:r>
    </w:p>
    <w:p w14:paraId="551C56E9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lastRenderedPageBreak/>
        <w:t xml:space="preserve">            9. Dėl Anykščių rajono savivaldybės tarybos 2018 m. lapkričio 29 d. sprendimo Nr. 1-TS-303 ,,Dėl Anykščių švietimo pagalbos tarnybos direktoriaus pareigybės aprašymo patvirtinimo“ pripažinimo netekusiu galios (1-T-44) </w:t>
      </w:r>
    </w:p>
    <w:p w14:paraId="3B3F1C69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10. Dėl Anykščių rajono savivaldybės tarybos 2018 m. spalio 25 d. sprendimo Nr. 1-TS-278 „Dėl Anykščių rajono savivaldybės neformaliojo vaikų švietimo lėšų skyrimo ir naudojimo tvarkos aprašo patvirtinimo“ pakeitimo (1-T-51) </w:t>
      </w:r>
    </w:p>
    <w:p w14:paraId="7F31B3F8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>Pranešėja – Jurgita Banienė</w:t>
      </w:r>
    </w:p>
    <w:p w14:paraId="30D22A67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11. Dėl sutikimo atlikti negyvenamųjų patalpų P. Cvirkos g. 11, Kavarsko m., Anykščių r. sav., rekonstrukciją (1-T-43) </w:t>
      </w:r>
    </w:p>
    <w:p w14:paraId="09B18E42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12. Dėl turto perdavimo pagal panaudos sutartį Anykščių technikos sporto klubui „</w:t>
      </w:r>
      <w:proofErr w:type="spellStart"/>
      <w:r>
        <w:rPr>
          <w:rFonts w:ascii="Times New Roman" w:eastAsiaTheme="minorHAnsi" w:hAnsi="Times New Roman"/>
          <w:szCs w:val="24"/>
        </w:rPr>
        <w:t>Motorsportas</w:t>
      </w:r>
      <w:proofErr w:type="spellEnd"/>
      <w:r>
        <w:rPr>
          <w:rFonts w:ascii="Times New Roman" w:eastAsiaTheme="minorHAnsi" w:hAnsi="Times New Roman"/>
          <w:szCs w:val="24"/>
        </w:rPr>
        <w:t xml:space="preserve">“ (1-T-47) </w:t>
      </w:r>
    </w:p>
    <w:p w14:paraId="7BAB2F79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>Pranešėja – Vilma Vilkickaitė</w:t>
      </w:r>
    </w:p>
    <w:p w14:paraId="71492951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13. Dėl Anykščių rajono savivaldybės aplinkos apsaugos rėmimo specialiosios programos 2021 m. priemonių patvirtinimo (1-T-46) </w:t>
      </w:r>
    </w:p>
    <w:p w14:paraId="1EC30C14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14. Dėl Anykščių rajono savivaldybės aplinkos apsaugos rėmimo specialiosios programos 2020 m. priemonių vykdymo ataskaitos patvirtinimo (1-T-49) </w:t>
      </w:r>
    </w:p>
    <w:p w14:paraId="3BB31449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15. Dėl Anykščių rajono savivaldybės 2021–2027 metų aplinkos monitoringo programos patvirtinimo (1-T-50) </w:t>
      </w:r>
    </w:p>
    <w:p w14:paraId="601E1720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b/>
          <w:bCs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 xml:space="preserve">Pranešėjas – Simas </w:t>
      </w:r>
      <w:proofErr w:type="spellStart"/>
      <w:r>
        <w:rPr>
          <w:rFonts w:ascii="Times New Roman" w:eastAsiaTheme="minorHAnsi" w:hAnsi="Times New Roman"/>
          <w:b/>
          <w:bCs/>
          <w:szCs w:val="24"/>
        </w:rPr>
        <w:t>Aštrauskas</w:t>
      </w:r>
      <w:proofErr w:type="spellEnd"/>
    </w:p>
    <w:p w14:paraId="7D6A01F6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16. Dėl pritarimo Anykščių rajono savivaldybės Liudvikos ir Stanislovo Didžiulių viešosios bibliotekos  2020 metų veiklos ataskaitai (1-T-36) </w:t>
      </w:r>
    </w:p>
    <w:p w14:paraId="66DA2450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17. Dėl pritarimo A. Baranausko ir A. Vienuolio-Žukausko memorialinio muziejaus 2020 metų veiklos ataskaitai (1-T-37) </w:t>
      </w:r>
    </w:p>
    <w:p w14:paraId="59B00B45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18. Dėl pritarimo Anykščių menų centro 2020 metų veiklos ataskaitai (1-T-40) </w:t>
      </w:r>
    </w:p>
    <w:p w14:paraId="51AD39B8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19. Dėl pritarimo Anykščių kultūros centro 2020 metų veiklos ataskaitai (1-T-41) </w:t>
      </w:r>
    </w:p>
    <w:p w14:paraId="7D8C3802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color w:val="FF0000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20. Dėl didžiausio leistino darbuotojų, dirbančių  pagal  darbo sutartis ir gaunančių darbo užmokestį iš savivaldybės biudžeto, pareigybių skaičiaus Anykščių kultūros centre patvirtinimo (1-T-42) </w:t>
      </w:r>
    </w:p>
    <w:p w14:paraId="074DA1B6" w14:textId="77777777" w:rsidR="009D320E" w:rsidRDefault="009D320E" w:rsidP="009D320E">
      <w:pPr>
        <w:overflowPunct/>
        <w:autoSpaceDE/>
        <w:adjustRightInd/>
        <w:spacing w:after="160" w:line="360" w:lineRule="auto"/>
        <w:jc w:val="both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lastRenderedPageBreak/>
        <w:t xml:space="preserve">            21. Dėl Anykščių rajono savivaldybės tarybos 2019 m. lapkričio 28 d. sprendimo Nr. 1-TS-351 „Dėl viešosios įstaigos Anykščių turizmo ir verslo informacijos centro teikiamų paslaugų kainų patvirtinimo“ pakeitimo (1-T-55) </w:t>
      </w:r>
    </w:p>
    <w:p w14:paraId="484175B2" w14:textId="77777777" w:rsidR="009D320E" w:rsidRDefault="009D320E" w:rsidP="009D320E">
      <w:pPr>
        <w:spacing w:line="360" w:lineRule="auto"/>
        <w:jc w:val="both"/>
        <w:rPr>
          <w:b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>
        <w:rPr>
          <w:rFonts w:ascii="Times New Roman" w:eastAsiaTheme="minorHAnsi" w:hAnsi="Times New Roman"/>
          <w:b/>
          <w:bCs/>
          <w:szCs w:val="24"/>
        </w:rPr>
        <w:t>Pranešėja – Audronė Pajarskienė</w:t>
      </w:r>
    </w:p>
    <w:p w14:paraId="50452A21" w14:textId="124CF872" w:rsidR="00860898" w:rsidRPr="0021356B" w:rsidRDefault="00860898" w:rsidP="009D320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b/>
        </w:rPr>
      </w:pPr>
    </w:p>
    <w:sectPr w:rsidR="00860898" w:rsidRPr="002135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078F5"/>
    <w:rsid w:val="000914D0"/>
    <w:rsid w:val="000F689A"/>
    <w:rsid w:val="00141DB9"/>
    <w:rsid w:val="001A76A3"/>
    <w:rsid w:val="0021356B"/>
    <w:rsid w:val="0022587D"/>
    <w:rsid w:val="00230CE7"/>
    <w:rsid w:val="002537A6"/>
    <w:rsid w:val="002849EE"/>
    <w:rsid w:val="002E0A89"/>
    <w:rsid w:val="0031407D"/>
    <w:rsid w:val="003F590E"/>
    <w:rsid w:val="00452A47"/>
    <w:rsid w:val="004B677C"/>
    <w:rsid w:val="005B509A"/>
    <w:rsid w:val="00860898"/>
    <w:rsid w:val="008946ED"/>
    <w:rsid w:val="00925EFC"/>
    <w:rsid w:val="00927FA5"/>
    <w:rsid w:val="0097113F"/>
    <w:rsid w:val="009C1932"/>
    <w:rsid w:val="009D320E"/>
    <w:rsid w:val="00AD1423"/>
    <w:rsid w:val="00B0304D"/>
    <w:rsid w:val="00C403C4"/>
    <w:rsid w:val="00C54615"/>
    <w:rsid w:val="00C80145"/>
    <w:rsid w:val="00CF41F0"/>
    <w:rsid w:val="00D25867"/>
    <w:rsid w:val="00DD4A1D"/>
    <w:rsid w:val="00DE394F"/>
    <w:rsid w:val="00DE3AD1"/>
    <w:rsid w:val="00DE5B71"/>
    <w:rsid w:val="00DF37EF"/>
    <w:rsid w:val="00E470A7"/>
    <w:rsid w:val="00E81F7A"/>
    <w:rsid w:val="00E92901"/>
    <w:rsid w:val="00EF7C6E"/>
    <w:rsid w:val="00F31125"/>
    <w:rsid w:val="00F4431C"/>
    <w:rsid w:val="00F56B94"/>
    <w:rsid w:val="00F7759C"/>
    <w:rsid w:val="00FA174F"/>
    <w:rsid w:val="00FD10F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BD1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5</cp:revision>
  <dcterms:created xsi:type="dcterms:W3CDTF">2021-02-10T06:04:00Z</dcterms:created>
  <dcterms:modified xsi:type="dcterms:W3CDTF">2021-02-10T14:23:00Z</dcterms:modified>
</cp:coreProperties>
</file>